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B748" w14:textId="77777777" w:rsidR="00D93B64" w:rsidRPr="00D93B64" w:rsidRDefault="00D93B64" w:rsidP="00D93B64">
      <w:pPr>
        <w:spacing w:after="0" w:line="240" w:lineRule="auto"/>
        <w:rPr>
          <w:rFonts w:ascii="Bahnschrift" w:hAnsi="Bahnschrift"/>
          <w:b/>
          <w:bCs/>
          <w:sz w:val="20"/>
          <w:szCs w:val="20"/>
        </w:rPr>
      </w:pPr>
      <w:r w:rsidRPr="00D93B64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94B2BA0" wp14:editId="180B7D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95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93B64">
        <w:rPr>
          <w:rFonts w:ascii="Bahnschrift" w:hAnsi="Bahnschrift"/>
          <w:b/>
          <w:bCs/>
          <w:sz w:val="20"/>
          <w:szCs w:val="20"/>
        </w:rPr>
        <w:t>Alfateta</w:t>
      </w:r>
      <w:proofErr w:type="spellEnd"/>
      <w:r w:rsidRPr="00D93B64">
        <w:rPr>
          <w:rFonts w:ascii="Bahnschrift" w:hAnsi="Bahnschrift"/>
          <w:b/>
          <w:bCs/>
          <w:sz w:val="20"/>
          <w:szCs w:val="20"/>
        </w:rPr>
        <w:t xml:space="preserve"> </w:t>
      </w:r>
      <w:proofErr w:type="spellStart"/>
      <w:r w:rsidRPr="00D93B64">
        <w:rPr>
          <w:rFonts w:ascii="Bahnschrift" w:hAnsi="Bahnschrift"/>
          <w:b/>
          <w:bCs/>
          <w:sz w:val="20"/>
          <w:szCs w:val="20"/>
        </w:rPr>
        <w:t>Literasi</w:t>
      </w:r>
      <w:proofErr w:type="spellEnd"/>
      <w:r w:rsidRPr="00D93B64">
        <w:rPr>
          <w:rFonts w:ascii="Bahnschrift" w:hAnsi="Bahnschrift"/>
          <w:b/>
          <w:bCs/>
          <w:sz w:val="20"/>
          <w:szCs w:val="20"/>
        </w:rPr>
        <w:t xml:space="preserve"> </w:t>
      </w:r>
      <w:proofErr w:type="gramStart"/>
      <w:r w:rsidRPr="00D93B64">
        <w:rPr>
          <w:rFonts w:ascii="Bahnschrift" w:hAnsi="Bahnschrift"/>
          <w:b/>
          <w:bCs/>
          <w:sz w:val="20"/>
          <w:szCs w:val="20"/>
        </w:rPr>
        <w:t>Indonesia .</w:t>
      </w:r>
      <w:proofErr w:type="gramEnd"/>
      <w:r w:rsidRPr="00D93B64">
        <w:rPr>
          <w:rFonts w:ascii="Bahnschrift" w:hAnsi="Bahnschrift"/>
          <w:b/>
          <w:bCs/>
          <w:sz w:val="20"/>
          <w:szCs w:val="20"/>
        </w:rPr>
        <w:t xml:space="preserve"> Gerakan </w:t>
      </w:r>
      <w:proofErr w:type="spellStart"/>
      <w:r w:rsidRPr="00D93B64">
        <w:rPr>
          <w:rFonts w:ascii="Bahnschrift" w:hAnsi="Bahnschrift"/>
          <w:b/>
          <w:bCs/>
          <w:sz w:val="20"/>
          <w:szCs w:val="20"/>
        </w:rPr>
        <w:t>Revolusi</w:t>
      </w:r>
      <w:proofErr w:type="spellEnd"/>
      <w:r w:rsidRPr="00D93B64">
        <w:rPr>
          <w:rFonts w:ascii="Bahnschrift" w:hAnsi="Bahnschrift"/>
          <w:b/>
          <w:bCs/>
          <w:sz w:val="20"/>
          <w:szCs w:val="20"/>
        </w:rPr>
        <w:t xml:space="preserve"> Mental </w:t>
      </w:r>
      <w:proofErr w:type="spellStart"/>
      <w:r w:rsidRPr="00D93B64">
        <w:rPr>
          <w:rFonts w:ascii="Bahnschrift" w:hAnsi="Bahnschrift"/>
          <w:b/>
          <w:bCs/>
          <w:sz w:val="20"/>
          <w:szCs w:val="20"/>
        </w:rPr>
        <w:t>Berbasis</w:t>
      </w:r>
      <w:proofErr w:type="spellEnd"/>
      <w:r w:rsidRPr="00D93B64">
        <w:rPr>
          <w:rFonts w:ascii="Bahnschrift" w:hAnsi="Bahnschrift"/>
          <w:b/>
          <w:bCs/>
          <w:sz w:val="20"/>
          <w:szCs w:val="20"/>
        </w:rPr>
        <w:t xml:space="preserve"> </w:t>
      </w:r>
      <w:proofErr w:type="spellStart"/>
      <w:r w:rsidRPr="00D93B64">
        <w:rPr>
          <w:rFonts w:ascii="Bahnschrift" w:hAnsi="Bahnschrift"/>
          <w:b/>
          <w:bCs/>
          <w:sz w:val="20"/>
          <w:szCs w:val="20"/>
        </w:rPr>
        <w:t>Literasi</w:t>
      </w:r>
      <w:proofErr w:type="spellEnd"/>
      <w:r w:rsidRPr="00D93B64">
        <w:rPr>
          <w:rFonts w:ascii="Bahnschrift" w:hAnsi="Bahnschrift"/>
          <w:b/>
          <w:bCs/>
          <w:sz w:val="20"/>
          <w:szCs w:val="20"/>
        </w:rPr>
        <w:t xml:space="preserve"> </w:t>
      </w:r>
    </w:p>
    <w:p w14:paraId="1207FBEF" w14:textId="0DE7399A" w:rsidR="00D93B64" w:rsidRPr="00D93B64" w:rsidRDefault="00D93B64" w:rsidP="00D93B64">
      <w:pPr>
        <w:spacing w:after="0"/>
        <w:rPr>
          <w:rFonts w:ascii="Bahnschrift" w:hAnsi="Bahnschrift"/>
          <w:sz w:val="20"/>
          <w:szCs w:val="20"/>
        </w:rPr>
      </w:pPr>
      <w:r w:rsidRPr="00D93B64">
        <w:rPr>
          <w:rFonts w:ascii="Bahnschrift" w:hAnsi="Bahnschrift"/>
          <w:sz w:val="20"/>
          <w:szCs w:val="20"/>
        </w:rPr>
        <w:t xml:space="preserve">Jl. </w:t>
      </w:r>
      <w:proofErr w:type="spellStart"/>
      <w:r w:rsidRPr="00D93B64">
        <w:rPr>
          <w:rFonts w:ascii="Bahnschrift" w:hAnsi="Bahnschrift"/>
          <w:sz w:val="20"/>
          <w:szCs w:val="20"/>
        </w:rPr>
        <w:t>Kalibata</w:t>
      </w:r>
      <w:proofErr w:type="spellEnd"/>
      <w:r w:rsidRPr="00D93B64">
        <w:rPr>
          <w:rFonts w:ascii="Bahnschrift" w:hAnsi="Bahnschrift"/>
          <w:sz w:val="20"/>
          <w:szCs w:val="20"/>
        </w:rPr>
        <w:t xml:space="preserve"> Timur 1 No.17 </w:t>
      </w:r>
      <w:proofErr w:type="spellStart"/>
      <w:r w:rsidRPr="00D93B64">
        <w:rPr>
          <w:rFonts w:ascii="Bahnschrift" w:hAnsi="Bahnschrift"/>
          <w:sz w:val="20"/>
          <w:szCs w:val="20"/>
        </w:rPr>
        <w:t>Pancoran</w:t>
      </w:r>
      <w:proofErr w:type="spellEnd"/>
      <w:r w:rsidRPr="00D93B64">
        <w:rPr>
          <w:rFonts w:ascii="Bahnschrift" w:hAnsi="Bahnschrift"/>
          <w:sz w:val="20"/>
          <w:szCs w:val="20"/>
        </w:rPr>
        <w:t xml:space="preserve"> Jakarta Selatan. </w:t>
      </w:r>
      <w:hyperlink r:id="rId6" w:history="1">
        <w:r w:rsidRPr="00D93B64">
          <w:rPr>
            <w:rStyle w:val="Hyperlink"/>
            <w:rFonts w:ascii="Bahnschrift" w:hAnsi="Bahnschrift"/>
            <w:sz w:val="20"/>
            <w:szCs w:val="20"/>
          </w:rPr>
          <w:t>www.alfateta.id/ssra</w:t>
        </w:r>
      </w:hyperlink>
      <w:r w:rsidRPr="00D93B64">
        <w:rPr>
          <w:rFonts w:ascii="Bahnschrift" w:hAnsi="Bahnschrift"/>
          <w:sz w:val="20"/>
          <w:szCs w:val="20"/>
        </w:rPr>
        <w:t xml:space="preserve"> mitraalfateta@gmail.com</w:t>
      </w:r>
    </w:p>
    <w:p w14:paraId="5758AAD5" w14:textId="60178AAA" w:rsidR="00D93B64" w:rsidRPr="00D93B64" w:rsidRDefault="00D93B64" w:rsidP="00D93B64">
      <w:pPr>
        <w:rPr>
          <w:rFonts w:ascii="Bahnschrift" w:hAnsi="Bahnschrift"/>
          <w:sz w:val="20"/>
          <w:szCs w:val="20"/>
        </w:rPr>
      </w:pPr>
      <w:r w:rsidRPr="00D93B64">
        <w:rPr>
          <w:rFonts w:ascii="Bahnschrift" w:hAnsi="Bahnschrift"/>
          <w:sz w:val="20"/>
          <w:szCs w:val="20"/>
        </w:rPr>
        <w:t>--------------------------------------------------------------------------------------------</w:t>
      </w:r>
    </w:p>
    <w:p w14:paraId="7F9E9141" w14:textId="15295336" w:rsidR="00D93B64" w:rsidRPr="00D93B64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</w:pPr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No. 1/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eks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/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sekolah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/5/2025</w:t>
      </w: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br/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Perihal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 xml:space="preserve">: 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Kolaborasi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Meningkatkan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Budaya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Literasi</w:t>
      </w:r>
      <w:proofErr w:type="spellEnd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Sekolah</w:t>
      </w:r>
      <w:proofErr w:type="spellEnd"/>
    </w:p>
    <w:p w14:paraId="6D6A0319" w14:textId="77777777" w:rsidR="00D93B64" w:rsidRPr="00D93B64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</w:p>
    <w:p w14:paraId="01376FB1" w14:textId="1705D709" w:rsidR="00D93B64" w:rsidRPr="00D93B64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Kepada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Yth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br/>
        <w:t xml:space="preserve">Bapak/Ibu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Kepala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Sekolah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br/>
        <w:t xml:space="preserve">di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Tempat</w:t>
      </w:r>
      <w:proofErr w:type="spellEnd"/>
    </w:p>
    <w:p w14:paraId="56173EF9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</w:p>
    <w:p w14:paraId="721FFEF1" w14:textId="77777777" w:rsidR="00D93B64" w:rsidRPr="00D93B64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Dengan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hormat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,</w:t>
      </w:r>
    </w:p>
    <w:p w14:paraId="46C47D31" w14:textId="54D7B3F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br/>
      </w: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menyampaikan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keprihatinan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sekaligus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ajakan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besar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untuk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berkolaborasi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dalam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mengatasi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permasalahan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rendahnya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minat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budaya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literasi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kalangan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siswa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</w:p>
    <w:p w14:paraId="7B039ADD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Seperti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kita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ketahui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Indonesia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adalah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negara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dengan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minat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terendah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dunia. Hal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ini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berdampak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langsung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pada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rendahnya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budaya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literasi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skor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PISA (Program for International Student Assessment)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kita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yang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berada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peringkat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bawah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secara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global.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Bila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tidak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segera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dibenahi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hal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ini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akan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mengancam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masa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depan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generasi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muda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menghadapi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tantangan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persaingan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dunia.</w:t>
      </w:r>
    </w:p>
    <w:p w14:paraId="54590253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Untuk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itu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menawarkan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sebuah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program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inovatif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: </w:t>
      </w:r>
      <w:r w:rsidRPr="00082C0E">
        <w:rPr>
          <w:rFonts w:ascii="Bahnschrift" w:eastAsia="Times New Roman" w:hAnsi="Bahnschrift" w:cs="Times New Roman"/>
          <w:i/>
          <w:iCs/>
          <w:sz w:val="20"/>
          <w:szCs w:val="20"/>
          <w:lang w:eastAsia="en-ID"/>
        </w:rPr>
        <w:t xml:space="preserve">Super Speed Reading </w:t>
      </w:r>
      <w:proofErr w:type="spellStart"/>
      <w:r w:rsidRPr="00082C0E">
        <w:rPr>
          <w:rFonts w:ascii="Bahnschrift" w:eastAsia="Times New Roman" w:hAnsi="Bahnschrift" w:cs="Times New Roman"/>
          <w:i/>
          <w:iCs/>
          <w:sz w:val="20"/>
          <w:szCs w:val="20"/>
          <w:lang w:eastAsia="en-ID"/>
        </w:rPr>
        <w:t>Alfateta</w:t>
      </w:r>
      <w:proofErr w:type="spellEnd"/>
      <w:r w:rsidRPr="00082C0E">
        <w:rPr>
          <w:rFonts w:ascii="Bahnschrift" w:eastAsia="Times New Roman" w:hAnsi="Bahnschrift" w:cs="Times New Roman"/>
          <w:i/>
          <w:iCs/>
          <w:sz w:val="20"/>
          <w:szCs w:val="20"/>
          <w:lang w:eastAsia="en-ID"/>
        </w:rPr>
        <w:t xml:space="preserve"> (SSRA)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yaitu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strategi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meningkatkan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minat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kecepatan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membaca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hingga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r w:rsidRPr="00082C0E">
        <w:rPr>
          <w:rFonts w:ascii="Bahnschrift" w:eastAsia="Times New Roman" w:hAnsi="Bahnschrift" w:cs="Times New Roman"/>
          <w:b/>
          <w:bCs/>
          <w:sz w:val="20"/>
          <w:szCs w:val="20"/>
          <w:lang w:eastAsia="en-ID"/>
        </w:rPr>
        <w:t>1000%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Mengapa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bukan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100%. </w:t>
      </w:r>
      <w:proofErr w:type="gram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Jika ;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hanya</w:t>
      </w:r>
      <w:proofErr w:type="spellEnd"/>
      <w:proofErr w:type="gram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100%,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siswa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kita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akan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tetap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tertinggal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dengan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bangsa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maju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dunia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</w:p>
    <w:p w14:paraId="75BB15AC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Bila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berkenan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, k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mengajak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Bapak/Ibu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Kepala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Sekolah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untuk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:</w:t>
      </w:r>
    </w:p>
    <w:p w14:paraId="253B5A6D" w14:textId="77777777" w:rsidR="00D93B64" w:rsidRPr="00D93B64" w:rsidRDefault="00D93B64" w:rsidP="00D93B64">
      <w:pPr>
        <w:numPr>
          <w:ilvl w:val="0"/>
          <w:numId w:val="1"/>
        </w:num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Melakukan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assessment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kondisi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minat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kecepatan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pemahaman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membaca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siswa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sekolah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bapak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/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ibu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Di Bogor kami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menemukan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fakta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kecepatan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membaca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siswa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SMA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setara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SD. Kami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siap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membantu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(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hanya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dengan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biaya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sukarela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pengganti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transport. </w:t>
      </w:r>
    </w:p>
    <w:p w14:paraId="7108D3A6" w14:textId="77777777" w:rsidR="00D93B64" w:rsidRPr="00082C0E" w:rsidRDefault="00D93B64" w:rsidP="00D93B64">
      <w:pPr>
        <w:numPr>
          <w:ilvl w:val="0"/>
          <w:numId w:val="1"/>
        </w:num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Jika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ternyata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ditemukan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fakta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kecepatan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membaca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siswa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bapak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/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ibu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sangat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rendah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kami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siap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membantu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peningkatan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sampai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1000%.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Tetapi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jika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tidak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bersedia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tidak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mengapat</w:t>
      </w:r>
      <w:proofErr w:type="spellEnd"/>
      <w:proofErr w:type="gram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</w:t>
      </w: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  <w:proofErr w:type="gramEnd"/>
    </w:p>
    <w:p w14:paraId="7AAC6F27" w14:textId="77777777" w:rsidR="00D93B64" w:rsidRPr="00D93B64" w:rsidRDefault="00D93B64" w:rsidP="00D93B64">
      <w:pPr>
        <w:numPr>
          <w:ilvl w:val="0"/>
          <w:numId w:val="1"/>
        </w:num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Jika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bapak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/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ibu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bersedia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berkomitmen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kami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akan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melakukan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serangkain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rencana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untuk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mencapai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target yang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kita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inginkan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Bersama. </w:t>
      </w:r>
    </w:p>
    <w:p w14:paraId="44312214" w14:textId="77777777" w:rsidR="00D93B64" w:rsidRPr="00082C0E" w:rsidRDefault="00D93B64" w:rsidP="00D93B64">
      <w:pPr>
        <w:numPr>
          <w:ilvl w:val="0"/>
          <w:numId w:val="1"/>
        </w:num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Kami juga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mengajak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bapak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/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ibu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proofErr w:type="gram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untuk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mengikuti</w:t>
      </w:r>
      <w:proofErr w:type="spellEnd"/>
      <w:proofErr w:type="gram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gerakan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literasi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nasional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yang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kita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evaluasi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melalui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kompetisi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tingkat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daerah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maupun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nasional</w:t>
      </w:r>
      <w:proofErr w:type="spellEnd"/>
      <w:r w:rsidRPr="00D93B64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</w:p>
    <w:p w14:paraId="2BF53D4C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percaya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aktif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sekolah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akan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menjadi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kunci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sukses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dalam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mewujudkan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revolusi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budaya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baca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lingkungan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pendidikan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Dengan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semangat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gotong royong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visi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yang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sama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sekolah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Bapak/Ibu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dapat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menjadi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pelopor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perubahan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literasi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daerah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masing-masing.</w:t>
      </w:r>
    </w:p>
    <w:p w14:paraId="7A3D52E4" w14:textId="77777777" w:rsidR="00D93B64" w:rsidRPr="00082C0E" w:rsidRDefault="00D93B64" w:rsidP="00D93B64">
      <w:pPr>
        <w:spacing w:before="120" w:after="0" w:line="240" w:lineRule="auto"/>
        <w:rPr>
          <w:rFonts w:ascii="Bahnschrift" w:eastAsia="Times New Roman" w:hAnsi="Bahnschrift" w:cs="Times New Roman"/>
          <w:sz w:val="20"/>
          <w:szCs w:val="20"/>
          <w:lang w:eastAsia="en-ID"/>
        </w:rPr>
      </w:pP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Demikian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surat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ini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sampaikan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siap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berdiskusi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lebih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lanjut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mengatur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jadwal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pelaksanaan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jika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Bapak/Ibu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berkenan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. Atas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perhatian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dan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kerjasamanya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, kami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ucapkan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terima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 xml:space="preserve"> </w:t>
      </w:r>
      <w:proofErr w:type="spellStart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kasih</w:t>
      </w:r>
      <w:proofErr w:type="spellEnd"/>
      <w:r w:rsidRPr="00082C0E">
        <w:rPr>
          <w:rFonts w:ascii="Bahnschrift" w:eastAsia="Times New Roman" w:hAnsi="Bahnschrift" w:cs="Times New Roman"/>
          <w:sz w:val="20"/>
          <w:szCs w:val="20"/>
          <w:lang w:eastAsia="en-ID"/>
        </w:rPr>
        <w:t>.</w:t>
      </w:r>
    </w:p>
    <w:p w14:paraId="7BBDA532" w14:textId="77777777" w:rsidR="00D93B64" w:rsidRPr="00D93B64" w:rsidRDefault="00D93B64" w:rsidP="00D93B64">
      <w:pPr>
        <w:rPr>
          <w:rFonts w:ascii="Bahnschrift" w:hAnsi="Bahnschrift"/>
          <w:sz w:val="20"/>
          <w:szCs w:val="20"/>
        </w:rPr>
      </w:pPr>
    </w:p>
    <w:p w14:paraId="1CD80E2B" w14:textId="4A275736" w:rsidR="00D93B64" w:rsidRPr="00D93B64" w:rsidRDefault="00D93B64" w:rsidP="00D93B64">
      <w:pPr>
        <w:rPr>
          <w:rFonts w:ascii="Bahnschrift" w:hAnsi="Bahnschrift"/>
          <w:sz w:val="20"/>
          <w:szCs w:val="20"/>
        </w:rPr>
      </w:pPr>
      <w:r w:rsidRPr="00D93B64">
        <w:rPr>
          <w:rFonts w:ascii="Bahnschrift" w:eastAsia="Times New Roman" w:hAnsi="Bahnschrift" w:cstheme="minorHAnsi"/>
          <w:noProof/>
          <w:sz w:val="20"/>
          <w:szCs w:val="20"/>
          <w:lang w:val="id-ID" w:eastAsia="en-ID"/>
        </w:rPr>
        <w:drawing>
          <wp:anchor distT="0" distB="0" distL="114300" distR="114300" simplePos="0" relativeHeight="251662336" behindDoc="1" locked="0" layoutInCell="1" allowOverlap="1" wp14:anchorId="49D716E2" wp14:editId="38AA23AF">
            <wp:simplePos x="0" y="0"/>
            <wp:positionH relativeFrom="column">
              <wp:posOffset>-462816</wp:posOffset>
            </wp:positionH>
            <wp:positionV relativeFrom="paragraph">
              <wp:posOffset>219982</wp:posOffset>
            </wp:positionV>
            <wp:extent cx="1798955" cy="1362075"/>
            <wp:effectExtent l="0" t="0" r="0" b="0"/>
            <wp:wrapNone/>
            <wp:docPr id="7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6882" y1="34451" x2="46882" y2="34451"/>
                                  <a14:foregroundMark x1="62818" y1="47561" x2="62818" y2="47561"/>
                                  <a14:foregroundMark x1="64896" y1="56402" x2="64896" y2="56402"/>
                                  <a14:foregroundMark x1="40647" y1="39634" x2="40647" y2="396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B64">
        <w:rPr>
          <w:rFonts w:ascii="Bahnschrift" w:hAnsi="Bahnschrift"/>
          <w:sz w:val="20"/>
          <w:szCs w:val="20"/>
        </w:rPr>
        <w:br/>
      </w:r>
      <w:proofErr w:type="spellStart"/>
      <w:r w:rsidRPr="00D93B64">
        <w:rPr>
          <w:rFonts w:ascii="Bahnschrift" w:hAnsi="Bahnschrift"/>
          <w:sz w:val="20"/>
          <w:szCs w:val="20"/>
        </w:rPr>
        <w:t>Hormat</w:t>
      </w:r>
      <w:proofErr w:type="spellEnd"/>
      <w:r w:rsidRPr="00D93B64">
        <w:rPr>
          <w:rFonts w:ascii="Bahnschrift" w:hAnsi="Bahnschrift"/>
          <w:sz w:val="20"/>
          <w:szCs w:val="20"/>
        </w:rPr>
        <w:t xml:space="preserve"> kami,</w:t>
      </w:r>
    </w:p>
    <w:p w14:paraId="67476888" w14:textId="4897F2C5" w:rsidR="00D93B64" w:rsidRPr="00D93B64" w:rsidRDefault="00D93B64" w:rsidP="00D93B64">
      <w:pPr>
        <w:tabs>
          <w:tab w:val="left" w:pos="851"/>
        </w:tabs>
        <w:jc w:val="both"/>
        <w:rPr>
          <w:rFonts w:ascii="Bahnschrift" w:eastAsia="Times New Roman" w:hAnsi="Bahnschrift" w:cstheme="minorHAnsi"/>
          <w:sz w:val="20"/>
          <w:szCs w:val="20"/>
          <w:lang w:val="id-ID" w:eastAsia="en-ID"/>
        </w:rPr>
      </w:pPr>
      <w:r w:rsidRPr="00D93B64">
        <w:rPr>
          <w:rFonts w:ascii="Bahnschrift" w:eastAsia="Times New Roman" w:hAnsi="Bahnschrift" w:cstheme="minorHAnsi"/>
          <w:noProof/>
          <w:sz w:val="20"/>
          <w:szCs w:val="20"/>
          <w:lang w:val="id-ID" w:eastAsia="en-ID"/>
        </w:rPr>
        <w:drawing>
          <wp:anchor distT="0" distB="0" distL="114300" distR="114300" simplePos="0" relativeHeight="251661312" behindDoc="1" locked="0" layoutInCell="1" allowOverlap="1" wp14:anchorId="19DC0B71" wp14:editId="2493E53A">
            <wp:simplePos x="0" y="0"/>
            <wp:positionH relativeFrom="column">
              <wp:posOffset>646331</wp:posOffset>
            </wp:positionH>
            <wp:positionV relativeFrom="paragraph">
              <wp:posOffset>179482</wp:posOffset>
            </wp:positionV>
            <wp:extent cx="635000" cy="635000"/>
            <wp:effectExtent l="0" t="0" r="0" b="0"/>
            <wp:wrapNone/>
            <wp:docPr id="8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556">
                                  <a14:foregroundMark x1="35556" y1="19722" x2="52639" y2="19722"/>
                                  <a14:foregroundMark x1="56667" y1="18472" x2="79028" y2="42083"/>
                                  <a14:foregroundMark x1="30278" y1="29028" x2="32917" y2="79028"/>
                                  <a14:foregroundMark x1="25000" y1="71111" x2="85556" y2="64444"/>
                                  <a14:foregroundMark x1="65833" y1="15833" x2="84306" y2="44722"/>
                                  <a14:foregroundMark x1="34167" y1="17083" x2="23750" y2="42083"/>
                                  <a14:foregroundMark x1="38194" y1="15833" x2="27639" y2="60556"/>
                                  <a14:foregroundMark x1="64028" y1="13889" x2="86528" y2="35417"/>
                                  <a14:foregroundMark x1="49306" y1="12083" x2="90556" y2="62917"/>
                                  <a14:foregroundMark x1="90556" y1="62917" x2="29306" y2="85694"/>
                                  <a14:foregroundMark x1="29306" y1="85694" x2="34583" y2="22500"/>
                                  <a14:foregroundMark x1="34583" y1="22500" x2="38056" y2="19028"/>
                                  <a14:foregroundMark x1="65694" y1="52778" x2="70972" y2="70139"/>
                                  <a14:foregroundMark x1="76111" y1="50972" x2="64861" y2="70972"/>
                                  <a14:foregroundMark x1="72639" y1="40694" x2="65694" y2="76111"/>
                                  <a14:foregroundMark x1="60556" y1="43194" x2="68333" y2="70139"/>
                                  <a14:foregroundMark x1="51944" y1="60556" x2="81250" y2="59722"/>
                                  <a14:foregroundMark x1="78750" y1="44167" x2="84722" y2="63194"/>
                                  <a14:foregroundMark x1="76111" y1="47639" x2="81250" y2="64028"/>
                                  <a14:foregroundMark x1="62222" y1="45000" x2="52778" y2="71806"/>
                                  <a14:foregroundMark x1="55417" y1="44167" x2="60556" y2="70972"/>
                                  <a14:foregroundMark x1="25972" y1="23333" x2="18194" y2="45000"/>
                                  <a14:foregroundMark x1="20694" y1="32917" x2="16389" y2="56250"/>
                                  <a14:foregroundMark x1="12917" y1="51944" x2="19861" y2="84722"/>
                                  <a14:foregroundMark x1="16389" y1="50139" x2="21667" y2="73472"/>
                                  <a14:foregroundMark x1="16389" y1="42361" x2="61250" y2="86806"/>
                                  <a14:foregroundMark x1="61250" y1="86806" x2="83056" y2="72639"/>
                                  <a14:foregroundMark x1="87361" y1="58889" x2="83056" y2="33750"/>
                                  <a14:foregroundMark x1="82222" y1="34583" x2="42917" y2="85417"/>
                                  <a14:foregroundMark x1="42917" y1="85417" x2="18194" y2="47639"/>
                                  <a14:foregroundMark x1="19861" y1="54444" x2="65694" y2="76944"/>
                                  <a14:foregroundMark x1="51944" y1="15556" x2="31944" y2="70139"/>
                                  <a14:foregroundMark x1="23333" y1="56250" x2="75278" y2="71806"/>
                                  <a14:foregroundMark x1="64861" y1="76111" x2="64861" y2="76111"/>
                                  <a14:foregroundMark x1="78750" y1="73472" x2="51944" y2="84722"/>
                                  <a14:foregroundMark x1="20694" y1="61389" x2="26806" y2="76111"/>
                                  <a14:foregroundMark x1="63194" y1="24167" x2="65694" y2="30278"/>
                                  <a14:foregroundMark x1="56250" y1="50139" x2="56250" y2="501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</w:p>
    <w:p w14:paraId="398207D1" w14:textId="77777777" w:rsidR="00D93B64" w:rsidRPr="00D93B64" w:rsidRDefault="00D93B64" w:rsidP="00D93B64">
      <w:pPr>
        <w:tabs>
          <w:tab w:val="left" w:pos="851"/>
          <w:tab w:val="left" w:pos="6310"/>
        </w:tabs>
        <w:jc w:val="both"/>
        <w:rPr>
          <w:rFonts w:ascii="Bahnschrift" w:eastAsia="Times New Roman" w:hAnsi="Bahnschrift" w:cstheme="minorHAnsi"/>
          <w:sz w:val="20"/>
          <w:szCs w:val="20"/>
          <w:lang w:val="id-ID" w:eastAsia="en-ID"/>
        </w:rPr>
      </w:pPr>
      <w:r w:rsidRPr="00D93B64">
        <w:rPr>
          <w:rFonts w:ascii="Bahnschrift" w:eastAsia="Times New Roman" w:hAnsi="Bahnschrift" w:cstheme="minorHAnsi"/>
          <w:sz w:val="20"/>
          <w:szCs w:val="20"/>
          <w:lang w:val="id-ID" w:eastAsia="en-ID"/>
        </w:rPr>
        <w:tab/>
      </w:r>
    </w:p>
    <w:p w14:paraId="4C72B1AB" w14:textId="77777777" w:rsidR="00D93B64" w:rsidRPr="00D93B64" w:rsidRDefault="00D93B64" w:rsidP="00D93B64">
      <w:pPr>
        <w:rPr>
          <w:rFonts w:ascii="Bahnschrift" w:hAnsi="Bahnschrift"/>
          <w:sz w:val="20"/>
          <w:szCs w:val="20"/>
        </w:rPr>
      </w:pPr>
    </w:p>
    <w:p w14:paraId="4B4A7DC3" w14:textId="08494A4F" w:rsidR="00177363" w:rsidRPr="00D93B64" w:rsidRDefault="00D93B64">
      <w:pPr>
        <w:rPr>
          <w:sz w:val="20"/>
          <w:szCs w:val="20"/>
        </w:rPr>
      </w:pPr>
      <w:r w:rsidRPr="00D93B64">
        <w:rPr>
          <w:rFonts w:ascii="Bahnschrift" w:hAnsi="Bahnschrift"/>
          <w:sz w:val="20"/>
          <w:szCs w:val="20"/>
        </w:rPr>
        <w:t xml:space="preserve">Bambang </w:t>
      </w:r>
      <w:proofErr w:type="spellStart"/>
      <w:r w:rsidRPr="00D93B64">
        <w:rPr>
          <w:rFonts w:ascii="Bahnschrift" w:hAnsi="Bahnschrift"/>
          <w:sz w:val="20"/>
          <w:szCs w:val="20"/>
        </w:rPr>
        <w:t>Prakuso</w:t>
      </w:r>
      <w:proofErr w:type="spellEnd"/>
      <w:r w:rsidRPr="00D93B64">
        <w:rPr>
          <w:rFonts w:ascii="Bahnschrift" w:hAnsi="Bahnschrift"/>
          <w:sz w:val="20"/>
          <w:szCs w:val="20"/>
        </w:rPr>
        <w:br/>
      </w:r>
      <w:r w:rsidRPr="00D93B64">
        <w:rPr>
          <w:rFonts w:ascii="Bahnschrift" w:hAnsi="Bahnschrift"/>
          <w:i/>
          <w:iCs/>
          <w:sz w:val="20"/>
          <w:szCs w:val="20"/>
        </w:rPr>
        <w:t xml:space="preserve">CEO </w:t>
      </w:r>
      <w:proofErr w:type="spellStart"/>
      <w:r w:rsidRPr="00D93B64">
        <w:rPr>
          <w:rFonts w:ascii="Bahnschrift" w:hAnsi="Bahnschrift"/>
          <w:i/>
          <w:iCs/>
          <w:sz w:val="20"/>
          <w:szCs w:val="20"/>
        </w:rPr>
        <w:t>Alfateta</w:t>
      </w:r>
      <w:proofErr w:type="spellEnd"/>
      <w:r w:rsidRPr="00D93B64">
        <w:rPr>
          <w:rFonts w:ascii="Bahnschrift" w:hAnsi="Bahnschrift"/>
          <w:i/>
          <w:iCs/>
          <w:sz w:val="20"/>
          <w:szCs w:val="20"/>
        </w:rPr>
        <w:t xml:space="preserve"> </w:t>
      </w:r>
      <w:proofErr w:type="spellStart"/>
      <w:r w:rsidRPr="00D93B64">
        <w:rPr>
          <w:rFonts w:ascii="Bahnschrift" w:hAnsi="Bahnschrift"/>
          <w:i/>
          <w:iCs/>
          <w:sz w:val="20"/>
          <w:szCs w:val="20"/>
        </w:rPr>
        <w:t>Literasi</w:t>
      </w:r>
      <w:proofErr w:type="spellEnd"/>
      <w:r w:rsidRPr="00D93B64">
        <w:rPr>
          <w:rFonts w:ascii="Bahnschrift" w:hAnsi="Bahnschrift"/>
          <w:i/>
          <w:iCs/>
          <w:sz w:val="20"/>
          <w:szCs w:val="20"/>
        </w:rPr>
        <w:t xml:space="preserve"> Indonesia</w:t>
      </w:r>
    </w:p>
    <w:sectPr w:rsidR="00177363" w:rsidRPr="00D9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06C"/>
    <w:multiLevelType w:val="multilevel"/>
    <w:tmpl w:val="4EB0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4"/>
    <w:rsid w:val="00177363"/>
    <w:rsid w:val="00D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D425"/>
  <w15:chartTrackingRefBased/>
  <w15:docId w15:val="{14D3F748-C9D0-41BD-BCD6-359C94A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teta.id/ssr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2025-05-04T15:28:00Z</dcterms:created>
  <dcterms:modified xsi:type="dcterms:W3CDTF">2025-05-04T15:31:00Z</dcterms:modified>
</cp:coreProperties>
</file>